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специальных средств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специальных средств веденияаварийно-спасательных работ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создание оборудования для механизации различныхопераций при ликвидации чрезвычайных ситуаций во время веденияаварийно-спасательных работ, в том числе в автономных условиях, атакже монтажно-демонтажных и ремонтных работ и технологии ихвыполнения;</w:t>
            </w:r>
            <w:br/>
            <w:br/>
            <w:r>
              <w:rPr/>
              <w:t xml:space="preserve">    • разработка материалов и оборудования для возведенияизолирующих и взрывоустойчивых подземных сооружений при изоляциипожарных участков и технологии ведения аварийно-спасательныхработ;</w:t>
            </w:r>
            <w:br/>
            <w:br/>
            <w:r>
              <w:rPr/>
              <w:t xml:space="preserve">    • исследование и разработка средств связи,видеонаблюдения и приборов обеспечения безопасности веденияаварийно-спасательных работ в подземных условиях.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устройство РЦ для безогневого резания круглозвенныхцепей при ведении аварийно-спасательных работ;</w:t>
            </w:r>
            <w:br/>
            <w:br/>
            <w:r>
              <w:rPr/>
              <w:t xml:space="preserve">    • устройство РГ и гайкорез ГР для разрушения гаек наразличных конструкциях, находившихся в длительной эксплуатации, приведении аварийно-спасательных работ;</w:t>
            </w:r>
            <w:br/>
            <w:br/>
            <w:r>
              <w:rPr/>
              <w:t xml:space="preserve">    • комплект каркасных опалубок многоразовогоиспользования ОК для возведения в горных выработках монолитныхизолирующих перемычек во время ведения работ по изоляции аварийныхучастков;</w:t>
            </w:r>
            <w:br/>
            <w:br/>
            <w:r>
              <w:rPr/>
              <w:t xml:space="preserve">    • ручной гидравлический насос двустороннего действияНГМ80 для подачи рабочей жидкости в приводные гидроцилиндрыинструментов;</w:t>
            </w:r>
            <w:br/>
            <w:br/>
            <w:r>
              <w:rPr/>
              <w:t xml:space="preserve">    • устройство УДЗЛ для дистанционного закрывания люковпроемных труб во взрывоустойчивых перемычках;</w:t>
            </w:r>
            <w:br/>
            <w:br/>
            <w:r>
              <w:rPr/>
              <w:t xml:space="preserve">    • ранцевая установка УПТВ для тушения локальныхочагов пожара тонкораспылённой водой;</w:t>
            </w:r>
            <w:br/>
            <w:br/>
            <w:r>
              <w:rPr/>
              <w:t xml:space="preserve">    • Пособие по применению аварийно-спасательногоинструмента и оборудования, находящегося на вооруженииподразделений МЧС ДНР;</w:t>
            </w:r>
            <w:br/>
            <w:br/>
            <w:r>
              <w:rPr/>
              <w:t xml:space="preserve">    • Рекомендации по ведению изоляционных работ научастках с осложнившимся пожаром с использованием смесей на основецементных вяжущих;</w:t>
            </w:r>
            <w:br/>
            <w:br/>
            <w:r>
              <w:rPr/>
              <w:t xml:space="preserve">    • предложения по усовершенствованию подземнойпроводной связи «Уголёк» и высокочастотной горноспасательной связи«Кварц» с учетом современной элементной базы.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2026-04-30T21:35:46+03:00</dcterms:created>
  <dcterms:modified xsi:type="dcterms:W3CDTF">2026-04-30T21:35:46+03:00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