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Научно-исследовательский отдел (горноспасательный)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Научно-исследовательский отдел (горноспасательный)</w:t>
            </w:r>
          </w:p>
        </w:tc>
      </w:tr>
      <w:tr>
        <w:trPr/>
        <w:tc>
          <w:tcPr/>
          <w:p>
            <w:pPr>
              <w:jc w:val="start"/>
            </w:pPr>
            <w:r>
              <w:rPr/>
              <w:t xml:space="preserve">ЗадачамиНИО(г) являются:</w:t>
            </w:r>
            <w:br/>
            <w:br/>
            <w:br/>
            <w:br/>
            <w:r>
              <w:rPr/>
              <w:t xml:space="preserve">– разработка теоретических основ безопасной эксплуатациипромышленных объектов и объектов угольной отрасли, а такжегосударственной политики в сфере техногенной безопасности истратегии их развития;</w:t>
            </w:r>
            <w:br/>
            <w:br/>
            <w:r>
              <w:rPr/>
              <w:t xml:space="preserve">– выполнение научно-исследовательских работ по совершенствованиюнормативно-методической базы по вопросам горноспасательного дела,защиты промышленных объектов, в том числе объектов угольнойотрасли, населения и территорий от чрезвычайных ситуаций;</w:t>
            </w:r>
            <w:br/>
            <w:br/>
            <w:r>
              <w:rPr/>
              <w:t xml:space="preserve">– организации проведения экспериментов по определению эффективностиспособов ликвидации чрезвычайных ситуаций на натурных объектах;</w:t>
            </w:r>
            <w:br/>
            <w:br/>
            <w:r>
              <w:rPr/>
              <w:t xml:space="preserve">– разработка обоснования безопасности на опасных производственныхобъектах, в том числе на объектах угольной отрасли;</w:t>
            </w:r>
            <w:br/>
            <w:br/>
            <w:r>
              <w:rPr/>
              <w:t xml:space="preserve">– научно-методическое обеспечение анализа и оценки проблемгорноспасательного дела, пожарной и техногенной безопасности;</w:t>
            </w:r>
            <w:br/>
            <w:br/>
            <w:r>
              <w:rPr/>
              <w:t xml:space="preserve">– разработка новых технических решений и современных способов,средств и систем предотвращения чрезвычайных ситуаций;</w:t>
            </w:r>
            <w:br/>
            <w:br/>
            <w:r>
              <w:rPr/>
              <w:t xml:space="preserve">– развитие и совершенствованию прикладных программных продуктов ипрограммных комплексов по анализу и оценке риска возникновениячрезвычайных ситуаций, а также по моделированию развития пожаров ичрезвычайных ситуаций на объектах различного назначения.</w:t>
            </w:r>
            <w:br/>
            <w:br/>
            <w:r>
              <w:rPr/>
              <w:t xml:space="preserve">Разработаны в последнее время:</w:t>
            </w:r>
            <w:br/>
            <w:br/>
            <w:r>
              <w:rPr/>
              <w:t xml:space="preserve">Перечень терминов и определений основных понятий по безопасности вчрезвычайных ситуациях; Методика расчета штатной численностиинспекторов государственного пожарного надзора МЧС ДНР; Критерииобразования государственных пожарно-спасательных подразделений вадминистративно-территориальных единицах. Методические рекомендациипо выбору методов оценки рисков чрезвычайных ситуаций на опасныхпроизводственных объектах. Методические рекомендации по оценкерисков чрезвычайных ситуаций на угледобывающих иуглеперерабатывающих предприятиях Донецкой Народной Республики.Методические рекомендации по оценке риска чрезвычайных ситуаций наликвидируемых шахтах Донецкой Народной Республики. Рекомендации поведению аварийно-спасательных работ в необслуживаемых горныхвыработках, имеющих выходы на земную поверхность, подразделениямигорноспасательной службы. Методические рекомендации по разработкемероприятий с учетом оценки риска чрезвычайных ситуаций на угольныхшахтах ДНР.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2025-12-03T23:23:24+03:00</dcterms:created>
  <dcterms:modified xsi:type="dcterms:W3CDTF">2025-12-03T23:23:24+03:00</dcterms:modified>
</cp:coreProperties>
</file>

<file path=docProps/custom.xml><?xml version="1.0" encoding="utf-8"?>
<Properties xmlns="http://schemas.openxmlformats.org/officeDocument/2006/custom-properties" xmlns:vt="http://schemas.openxmlformats.org/officeDocument/2006/docPropsVTypes"/>
</file>